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5F03" w14:textId="77777777" w:rsidR="0093706D" w:rsidRPr="0093706D" w:rsidRDefault="0093706D" w:rsidP="0093706D">
      <w:pPr>
        <w:rPr>
          <w:rFonts w:ascii="Calibri" w:eastAsia="Calibri" w:hAnsi="Calibri" w:cs="Times New Roman"/>
          <w:b/>
          <w:sz w:val="20"/>
          <w:szCs w:val="20"/>
        </w:rPr>
      </w:pPr>
      <w:bookmarkStart w:id="0" w:name="_Hlk4145942"/>
      <w:bookmarkStart w:id="1" w:name="_Hlk5963131"/>
      <w:bookmarkStart w:id="2" w:name="_Hlk64878875"/>
      <w:bookmarkStart w:id="3" w:name="_Hlk87002867"/>
    </w:p>
    <w:bookmarkEnd w:id="0"/>
    <w:bookmarkEnd w:id="1"/>
    <w:bookmarkEnd w:id="2"/>
    <w:bookmarkEnd w:id="3"/>
    <w:p w14:paraId="745677DD" w14:textId="1A92DE2E" w:rsidR="00696997" w:rsidRDefault="0063401E" w:rsidP="00797F82">
      <w:pPr>
        <w:overflowPunct w:val="0"/>
        <w:autoSpaceDE w:val="0"/>
        <w:autoSpaceDN w:val="0"/>
        <w:ind w:left="40"/>
        <w:rPr>
          <w:rFonts w:cstheme="minorHAnsi"/>
          <w:sz w:val="24"/>
          <w:szCs w:val="24"/>
        </w:rPr>
      </w:pPr>
      <w:r w:rsidRPr="0063401E">
        <w:rPr>
          <w:rFonts w:ascii="Calibri" w:eastAsia="Calibri" w:hAnsi="Calibri" w:cs="Times New Roman"/>
          <w:b/>
          <w:bCs/>
          <w:sz w:val="32"/>
          <w:szCs w:val="32"/>
        </w:rPr>
        <w:t>NRCS Announces 2024 RCPP Application Cutoff Date for Precision Conservation Management</w:t>
      </w:r>
    </w:p>
    <w:p w14:paraId="4629926C" w14:textId="77777777" w:rsidR="0063401E" w:rsidRDefault="0063401E" w:rsidP="00696997">
      <w:pPr>
        <w:overflowPunct w:val="0"/>
        <w:autoSpaceDE w:val="0"/>
        <w:autoSpaceDN w:val="0"/>
        <w:ind w:left="40"/>
        <w:rPr>
          <w:rFonts w:cstheme="minorHAnsi"/>
          <w:sz w:val="24"/>
          <w:szCs w:val="24"/>
        </w:rPr>
      </w:pPr>
    </w:p>
    <w:p w14:paraId="75A7FD66" w14:textId="04FC19E2" w:rsidR="0063401E" w:rsidRPr="0063401E" w:rsidRDefault="001A3980" w:rsidP="0063401E">
      <w:pPr>
        <w:overflowPunct w:val="0"/>
        <w:autoSpaceDE w:val="0"/>
        <w:autoSpaceDN w:val="0"/>
        <w:ind w:left="40"/>
        <w:rPr>
          <w:rFonts w:cstheme="minorHAnsi"/>
          <w:sz w:val="24"/>
          <w:szCs w:val="24"/>
        </w:rPr>
      </w:pPr>
      <w:r>
        <w:rPr>
          <w:rFonts w:cstheme="minorHAnsi"/>
          <w:sz w:val="24"/>
          <w:szCs w:val="24"/>
        </w:rPr>
        <w:t>CHAMPAIGN</w:t>
      </w:r>
      <w:r w:rsidRPr="001A3980">
        <w:rPr>
          <w:rFonts w:cstheme="minorHAnsi"/>
          <w:sz w:val="24"/>
          <w:szCs w:val="24"/>
        </w:rPr>
        <w:t xml:space="preserve">, </w:t>
      </w:r>
      <w:r w:rsidR="00B2706B">
        <w:rPr>
          <w:rFonts w:cstheme="minorHAnsi"/>
          <w:sz w:val="24"/>
          <w:szCs w:val="24"/>
        </w:rPr>
        <w:t>February 1</w:t>
      </w:r>
      <w:r w:rsidR="009C5619">
        <w:rPr>
          <w:rFonts w:cstheme="minorHAnsi"/>
          <w:sz w:val="24"/>
          <w:szCs w:val="24"/>
        </w:rPr>
        <w:t>5</w:t>
      </w:r>
      <w:r w:rsidRPr="001A3980">
        <w:rPr>
          <w:rFonts w:cstheme="minorHAnsi"/>
          <w:sz w:val="24"/>
          <w:szCs w:val="24"/>
        </w:rPr>
        <w:t>, 202</w:t>
      </w:r>
      <w:r w:rsidR="00D01B64">
        <w:rPr>
          <w:rFonts w:cstheme="minorHAnsi"/>
          <w:sz w:val="24"/>
          <w:szCs w:val="24"/>
        </w:rPr>
        <w:t>4</w:t>
      </w:r>
      <w:r w:rsidRPr="001A3980">
        <w:rPr>
          <w:rFonts w:cstheme="minorHAnsi"/>
          <w:sz w:val="24"/>
          <w:szCs w:val="24"/>
        </w:rPr>
        <w:t xml:space="preserve"> – </w:t>
      </w:r>
      <w:r w:rsidR="0063401E" w:rsidRPr="0063401E">
        <w:rPr>
          <w:rFonts w:cstheme="minorHAnsi"/>
          <w:sz w:val="24"/>
          <w:szCs w:val="24"/>
        </w:rPr>
        <w:t xml:space="preserve">State Conservationist Tammy Willis announced that the USDA Natural Resources Conservation Service (NRCS) will offer Regional Conservation Partnership Program (RCPP) funding for the Precision Conservation Management in several counties in Illinois. Illinois NRCS has partnered with the Illinois Corn Growers Association to help producers address sheet and rill erosion on farm ground in the project area. </w:t>
      </w:r>
    </w:p>
    <w:p w14:paraId="48B12C1D" w14:textId="77777777" w:rsidR="0063401E" w:rsidRPr="0063401E" w:rsidRDefault="0063401E" w:rsidP="0063401E">
      <w:pPr>
        <w:overflowPunct w:val="0"/>
        <w:autoSpaceDE w:val="0"/>
        <w:autoSpaceDN w:val="0"/>
        <w:ind w:left="40"/>
        <w:rPr>
          <w:rFonts w:cstheme="minorHAnsi"/>
          <w:sz w:val="24"/>
          <w:szCs w:val="24"/>
        </w:rPr>
      </w:pPr>
      <w:r w:rsidRPr="0063401E">
        <w:rPr>
          <w:rFonts w:cstheme="minorHAnsi"/>
          <w:sz w:val="24"/>
          <w:szCs w:val="24"/>
        </w:rPr>
        <w:t xml:space="preserve">   </w:t>
      </w:r>
    </w:p>
    <w:p w14:paraId="4FF62A54" w14:textId="77777777" w:rsidR="0063401E" w:rsidRPr="0063401E" w:rsidRDefault="0063401E" w:rsidP="0063401E">
      <w:pPr>
        <w:overflowPunct w:val="0"/>
        <w:autoSpaceDE w:val="0"/>
        <w:autoSpaceDN w:val="0"/>
        <w:ind w:left="40"/>
        <w:rPr>
          <w:rFonts w:cstheme="minorHAnsi"/>
          <w:sz w:val="24"/>
          <w:szCs w:val="24"/>
        </w:rPr>
      </w:pPr>
      <w:r w:rsidRPr="0063401E">
        <w:rPr>
          <w:rFonts w:cstheme="minorHAnsi"/>
          <w:sz w:val="24"/>
          <w:szCs w:val="24"/>
        </w:rPr>
        <w:t xml:space="preserve">Landowners can apply for assistance through RCPP to implement the cover crop practice. The project focus is to increase cover crop use and lesson sheet and rill erosion on farm ground in the following 20 counties:  Champaign, Christian, Clinton, DeWitt, Douglas, Edgar, Ford, Livingston, Macon, Macoupin, Madison, McLean, Monroe, Piatt, Sangamon, St. Clair, Tazewell, Vermilion, Washington, and Woodford.  </w:t>
      </w:r>
    </w:p>
    <w:p w14:paraId="31C2B188" w14:textId="77777777" w:rsidR="0063401E" w:rsidRPr="0063401E" w:rsidRDefault="0063401E" w:rsidP="0063401E">
      <w:pPr>
        <w:overflowPunct w:val="0"/>
        <w:autoSpaceDE w:val="0"/>
        <w:autoSpaceDN w:val="0"/>
        <w:ind w:left="40"/>
        <w:rPr>
          <w:rFonts w:cstheme="minorHAnsi"/>
          <w:sz w:val="24"/>
          <w:szCs w:val="24"/>
        </w:rPr>
      </w:pPr>
      <w:r w:rsidRPr="0063401E">
        <w:rPr>
          <w:rFonts w:cstheme="minorHAnsi"/>
          <w:sz w:val="24"/>
          <w:szCs w:val="24"/>
        </w:rPr>
        <w:t xml:space="preserve">      </w:t>
      </w:r>
    </w:p>
    <w:p w14:paraId="15218028" w14:textId="4406E768" w:rsidR="0063401E" w:rsidRPr="0063401E" w:rsidRDefault="0063401E" w:rsidP="0063401E">
      <w:pPr>
        <w:overflowPunct w:val="0"/>
        <w:autoSpaceDE w:val="0"/>
        <w:autoSpaceDN w:val="0"/>
        <w:ind w:left="40"/>
        <w:rPr>
          <w:rFonts w:cstheme="minorHAnsi"/>
          <w:sz w:val="24"/>
          <w:szCs w:val="24"/>
        </w:rPr>
      </w:pPr>
      <w:r w:rsidRPr="0063401E">
        <w:rPr>
          <w:rFonts w:cstheme="minorHAnsi"/>
          <w:sz w:val="24"/>
          <w:szCs w:val="24"/>
        </w:rPr>
        <w:t xml:space="preserve">NRCS financial assistance will be available to producers in Illinois who have land in the above-mentioned counties. While applications are accepted throughout the year, interested producers should submit by March 29, 2024 a signed application (NRCS-CPA-1200 form) to the local NRCS field office, or through the </w:t>
      </w:r>
      <w:hyperlink r:id="rId7" w:history="1">
        <w:r w:rsidRPr="0036415B">
          <w:rPr>
            <w:rStyle w:val="Hyperlink"/>
            <w:rFonts w:cstheme="minorHAnsi"/>
            <w:sz w:val="24"/>
            <w:szCs w:val="24"/>
          </w:rPr>
          <w:t>http://www.farmers.gov</w:t>
        </w:r>
      </w:hyperlink>
      <w:r>
        <w:rPr>
          <w:rFonts w:cstheme="minorHAnsi"/>
          <w:sz w:val="24"/>
          <w:szCs w:val="24"/>
        </w:rPr>
        <w:t xml:space="preserve"> </w:t>
      </w:r>
      <w:r w:rsidRPr="0063401E">
        <w:rPr>
          <w:rFonts w:cstheme="minorHAnsi"/>
          <w:sz w:val="24"/>
          <w:szCs w:val="24"/>
        </w:rPr>
        <w:t xml:space="preserve">website using their account, to ensure their applications are considered for 2024 funding.  </w:t>
      </w:r>
    </w:p>
    <w:p w14:paraId="413E3887" w14:textId="77777777" w:rsidR="0063401E" w:rsidRPr="0063401E" w:rsidRDefault="0063401E" w:rsidP="0063401E">
      <w:pPr>
        <w:overflowPunct w:val="0"/>
        <w:autoSpaceDE w:val="0"/>
        <w:autoSpaceDN w:val="0"/>
        <w:ind w:left="40"/>
        <w:rPr>
          <w:rFonts w:cstheme="minorHAnsi"/>
          <w:sz w:val="24"/>
          <w:szCs w:val="24"/>
        </w:rPr>
      </w:pPr>
    </w:p>
    <w:p w14:paraId="0B0B5D27" w14:textId="77777777" w:rsidR="0063401E" w:rsidRPr="0063401E" w:rsidRDefault="0063401E" w:rsidP="0063401E">
      <w:pPr>
        <w:overflowPunct w:val="0"/>
        <w:autoSpaceDE w:val="0"/>
        <w:autoSpaceDN w:val="0"/>
        <w:ind w:left="40"/>
        <w:rPr>
          <w:rFonts w:cstheme="minorHAnsi"/>
          <w:sz w:val="24"/>
          <w:szCs w:val="24"/>
        </w:rPr>
      </w:pPr>
      <w:r w:rsidRPr="0063401E">
        <w:rPr>
          <w:rFonts w:cstheme="minorHAnsi"/>
          <w:sz w:val="24"/>
          <w:szCs w:val="24"/>
        </w:rPr>
        <w:t>A blank NRCS-CPA-1200 application form may be obtained from the local office or on the Illinois NRCS website. Producers wishing to use Farmers.gov, can sign in or create an account by clicking on “Sign up” in the upper right of the website.</w:t>
      </w:r>
    </w:p>
    <w:p w14:paraId="4E0146EE" w14:textId="77777777" w:rsidR="0063401E" w:rsidRPr="0063401E" w:rsidRDefault="0063401E" w:rsidP="0063401E">
      <w:pPr>
        <w:overflowPunct w:val="0"/>
        <w:autoSpaceDE w:val="0"/>
        <w:autoSpaceDN w:val="0"/>
        <w:ind w:left="40"/>
        <w:rPr>
          <w:rFonts w:cstheme="minorHAnsi"/>
          <w:sz w:val="24"/>
          <w:szCs w:val="24"/>
        </w:rPr>
      </w:pPr>
    </w:p>
    <w:p w14:paraId="00B9C042" w14:textId="01E0B3E3" w:rsidR="00797F82" w:rsidRDefault="00696997" w:rsidP="00696997">
      <w:pPr>
        <w:overflowPunct w:val="0"/>
        <w:autoSpaceDE w:val="0"/>
        <w:autoSpaceDN w:val="0"/>
        <w:ind w:left="40"/>
        <w:rPr>
          <w:rFonts w:cstheme="minorHAnsi"/>
          <w:sz w:val="24"/>
          <w:szCs w:val="24"/>
        </w:rPr>
      </w:pPr>
      <w:r w:rsidRPr="00696997">
        <w:rPr>
          <w:rFonts w:cstheme="minorHAnsi"/>
          <w:sz w:val="24"/>
          <w:szCs w:val="24"/>
        </w:rPr>
        <w:t xml:space="preserve">For additional information and to determine program eligibility, producers should contact their local NRCS field office or visit the Illinois NRCS website at </w:t>
      </w:r>
      <w:hyperlink r:id="rId8" w:history="1">
        <w:r w:rsidRPr="0036415B">
          <w:rPr>
            <w:rStyle w:val="Hyperlink"/>
            <w:rFonts w:cstheme="minorHAnsi"/>
            <w:sz w:val="24"/>
            <w:szCs w:val="24"/>
          </w:rPr>
          <w:t>www.nrcs.usda.gov/il</w:t>
        </w:r>
      </w:hyperlink>
      <w:r w:rsidRPr="00696997">
        <w:rPr>
          <w:rFonts w:cstheme="minorHAnsi"/>
          <w:sz w:val="24"/>
          <w:szCs w:val="24"/>
        </w:rPr>
        <w:t>.</w:t>
      </w:r>
    </w:p>
    <w:p w14:paraId="2EEC383F" w14:textId="77777777" w:rsidR="00696997" w:rsidRDefault="00696997" w:rsidP="00696997">
      <w:pPr>
        <w:pBdr>
          <w:bottom w:val="thinThickThinMediumGap" w:sz="18" w:space="1" w:color="auto"/>
        </w:pBdr>
        <w:overflowPunct w:val="0"/>
        <w:autoSpaceDE w:val="0"/>
        <w:autoSpaceDN w:val="0"/>
        <w:ind w:left="40"/>
        <w:rPr>
          <w:rFonts w:cstheme="minorHAnsi"/>
          <w:sz w:val="24"/>
          <w:szCs w:val="24"/>
        </w:rPr>
      </w:pPr>
    </w:p>
    <w:p w14:paraId="5DA2A15F" w14:textId="77777777" w:rsidR="00797F82" w:rsidRPr="001A3980" w:rsidRDefault="00797F82" w:rsidP="00797F82">
      <w:pPr>
        <w:overflowPunct w:val="0"/>
        <w:autoSpaceDE w:val="0"/>
        <w:autoSpaceDN w:val="0"/>
      </w:pPr>
    </w:p>
    <w:p w14:paraId="62BF8C82" w14:textId="4F33FB8C" w:rsidR="005C57FE" w:rsidRPr="00D01B64" w:rsidRDefault="001A3980" w:rsidP="001A3980">
      <w:pPr>
        <w:overflowPunct w:val="0"/>
        <w:autoSpaceDE w:val="0"/>
        <w:autoSpaceDN w:val="0"/>
        <w:ind w:left="40"/>
        <w:jc w:val="center"/>
        <w:rPr>
          <w:rFonts w:ascii="Lato" w:hAnsi="Lato" w:cstheme="minorHAnsi"/>
          <w:i/>
          <w:iCs/>
          <w:sz w:val="18"/>
          <w:szCs w:val="18"/>
        </w:rPr>
      </w:pPr>
      <w:r w:rsidRPr="00D01B64">
        <w:rPr>
          <w:rFonts w:ascii="Lato" w:hAnsi="Lato" w:cstheme="minorHAnsi"/>
          <w:i/>
          <w:iCs/>
          <w:sz w:val="18"/>
          <w:szCs w:val="18"/>
        </w:rPr>
        <w:t>USDA is an equal opportunity provider, employer, and lender.</w:t>
      </w:r>
    </w:p>
    <w:sectPr w:rsidR="005C57FE" w:rsidRPr="00D01B64" w:rsidSect="00D01B64">
      <w:headerReference w:type="default" r:id="rId9"/>
      <w:footerReference w:type="default" r:id="rId10"/>
      <w:headerReference w:type="first" r:id="rId11"/>
      <w:footerReference w:type="first" r:id="rId12"/>
      <w:pgSz w:w="12240" w:h="15840"/>
      <w:pgMar w:top="630" w:right="630" w:bottom="720" w:left="63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E6730" w14:textId="77777777" w:rsidR="001B30D9" w:rsidRDefault="001B30D9" w:rsidP="002246FB">
      <w:r>
        <w:separator/>
      </w:r>
    </w:p>
  </w:endnote>
  <w:endnote w:type="continuationSeparator" w:id="0">
    <w:p w14:paraId="78731105" w14:textId="77777777" w:rsidR="001B30D9" w:rsidRDefault="001B30D9" w:rsidP="002246FB">
      <w:r>
        <w:continuationSeparator/>
      </w:r>
    </w:p>
  </w:endnote>
  <w:endnote w:type="continuationNotice" w:id="1">
    <w:p w14:paraId="2F23E28C" w14:textId="77777777" w:rsidR="001B30D9" w:rsidRDefault="001B3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ansHand">
    <w:altName w:val="Courier New"/>
    <w:charset w:val="00"/>
    <w:family w:val="auto"/>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12F9" w14:textId="77777777" w:rsidR="00CD4ACD" w:rsidRPr="00AD5F09" w:rsidRDefault="00CD4ACD" w:rsidP="00AD5F09">
    <w:pPr>
      <w:pStyle w:val="Footer"/>
      <w:tabs>
        <w:tab w:val="clear" w:pos="4680"/>
        <w:tab w:val="clear" w:pos="9360"/>
        <w:tab w:val="right" w:pos="1008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2472" w14:textId="34DB29E7" w:rsidR="002939BE" w:rsidRPr="00020975" w:rsidRDefault="00D01B64" w:rsidP="00020975">
    <w:pPr>
      <w:pStyle w:val="Footer"/>
    </w:pPr>
    <w:r w:rsidRPr="005B3473">
      <w:rPr>
        <w:noProof/>
      </w:rPr>
      <mc:AlternateContent>
        <mc:Choice Requires="wps">
          <w:drawing>
            <wp:anchor distT="0" distB="0" distL="114300" distR="114300" simplePos="0" relativeHeight="251658242" behindDoc="0" locked="0" layoutInCell="1" allowOverlap="1" wp14:anchorId="066540EC" wp14:editId="4ACDACB6">
              <wp:simplePos x="0" y="0"/>
              <wp:positionH relativeFrom="margin">
                <wp:posOffset>4987290</wp:posOffset>
              </wp:positionH>
              <wp:positionV relativeFrom="paragraph">
                <wp:posOffset>269875</wp:posOffset>
              </wp:positionV>
              <wp:extent cx="2302510" cy="40830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302510" cy="408305"/>
                      </a:xfrm>
                      <a:prstGeom prst="rect">
                        <a:avLst/>
                      </a:prstGeom>
                      <a:noFill/>
                      <a:ln w="6350">
                        <a:noFill/>
                      </a:ln>
                    </wps:spPr>
                    <wps:txbx>
                      <w:txbxContent>
                        <w:p w14:paraId="79E1BD58" w14:textId="2F37F84E" w:rsidR="00020975" w:rsidRPr="00D01B64" w:rsidRDefault="001E37F1" w:rsidP="00020975">
                          <w:pPr>
                            <w:jc w:val="right"/>
                            <w:rPr>
                              <w:rFonts w:ascii="Montserrat" w:hAnsi="Montserrat" w:cs="Arial"/>
                              <w:b/>
                              <w:color w:val="FFFFFF"/>
                              <w:sz w:val="20"/>
                              <w:szCs w:val="20"/>
                            </w:rPr>
                          </w:pPr>
                          <w:r w:rsidRPr="00D01B64">
                            <w:rPr>
                              <w:rFonts w:ascii="Montserrat" w:hAnsi="Montserrat" w:cs="Arial"/>
                              <w:b/>
                              <w:color w:val="FFFFFF"/>
                              <w:sz w:val="20"/>
                              <w:szCs w:val="20"/>
                            </w:rPr>
                            <w:t>https://www.</w:t>
                          </w:r>
                          <w:r w:rsidR="00020975" w:rsidRPr="00D01B64">
                            <w:rPr>
                              <w:rFonts w:ascii="Montserrat" w:hAnsi="Montserrat" w:cs="Arial"/>
                              <w:b/>
                              <w:color w:val="FFFFFF"/>
                              <w:sz w:val="20"/>
                              <w:szCs w:val="20"/>
                            </w:rPr>
                            <w:t>nrcs.usda.gov</w:t>
                          </w:r>
                          <w:r w:rsidRPr="00D01B64">
                            <w:rPr>
                              <w:rFonts w:ascii="Montserrat" w:hAnsi="Montserrat" w:cs="Arial"/>
                              <w:b/>
                              <w:color w:val="FFFFFF"/>
                              <w:sz w:val="20"/>
                              <w:szCs w:val="20"/>
                            </w:rPr>
                            <w:t>/il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540EC" id="_x0000_t202" coordsize="21600,21600" o:spt="202" path="m,l,21600r21600,l21600,xe">
              <v:stroke joinstyle="miter"/>
              <v:path gradientshapeok="t" o:connecttype="rect"/>
            </v:shapetype>
            <v:shape id="Text Box 16" o:spid="_x0000_s1026" type="#_x0000_t202" style="position:absolute;margin-left:392.7pt;margin-top:21.25pt;width:181.3pt;height:32.1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" filled="f" stroked="f" strokeweight=".5pt">
              <v:textbox>
                <w:txbxContent>
                  <w:p w14:paraId="79E1BD58" w14:textId="2F37F84E" w:rsidR="00020975" w:rsidRPr="00D01B64" w:rsidRDefault="001E37F1" w:rsidP="00020975">
                    <w:pPr>
                      <w:jc w:val="right"/>
                      <w:rPr>
                        <w:rFonts w:ascii="Montserrat" w:hAnsi="Montserrat" w:cs="Arial"/>
                        <w:b/>
                        <w:color w:val="FFFFFF"/>
                        <w:sz w:val="20"/>
                        <w:szCs w:val="20"/>
                      </w:rPr>
                    </w:pPr>
                    <w:r w:rsidRPr="00D01B64">
                      <w:rPr>
                        <w:rFonts w:ascii="Montserrat" w:hAnsi="Montserrat" w:cs="Arial"/>
                        <w:b/>
                        <w:color w:val="FFFFFF"/>
                        <w:sz w:val="20"/>
                        <w:szCs w:val="20"/>
                      </w:rPr>
                      <w:t>https://www.</w:t>
                    </w:r>
                    <w:r w:rsidR="00020975" w:rsidRPr="00D01B64">
                      <w:rPr>
                        <w:rFonts w:ascii="Montserrat" w:hAnsi="Montserrat" w:cs="Arial"/>
                        <w:b/>
                        <w:color w:val="FFFFFF"/>
                        <w:sz w:val="20"/>
                        <w:szCs w:val="20"/>
                      </w:rPr>
                      <w:t>nrcs.usda.gov</w:t>
                    </w:r>
                    <w:r w:rsidRPr="00D01B64">
                      <w:rPr>
                        <w:rFonts w:ascii="Montserrat" w:hAnsi="Montserrat" w:cs="Arial"/>
                        <w:b/>
                        <w:color w:val="FFFFFF"/>
                        <w:sz w:val="20"/>
                        <w:szCs w:val="20"/>
                      </w:rPr>
                      <w:t>/il</w:t>
                    </w:r>
                  </w:p>
                </w:txbxContent>
              </v:textbox>
              <w10:wrap anchorx="margin"/>
            </v:shape>
          </w:pict>
        </mc:Fallback>
      </mc:AlternateContent>
    </w:r>
    <w:r w:rsidRPr="005B3473">
      <w:rPr>
        <w:noProof/>
      </w:rPr>
      <mc:AlternateContent>
        <mc:Choice Requires="wps">
          <w:drawing>
            <wp:anchor distT="0" distB="0" distL="114300" distR="114300" simplePos="0" relativeHeight="251658241" behindDoc="0" locked="0" layoutInCell="1" allowOverlap="1" wp14:anchorId="2135744B" wp14:editId="5F005F95">
              <wp:simplePos x="0" y="0"/>
              <wp:positionH relativeFrom="column">
                <wp:posOffset>-257175</wp:posOffset>
              </wp:positionH>
              <wp:positionV relativeFrom="paragraph">
                <wp:posOffset>200660</wp:posOffset>
              </wp:positionV>
              <wp:extent cx="3717290" cy="51689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717290" cy="516890"/>
                      </a:xfrm>
                      <a:prstGeom prst="rect">
                        <a:avLst/>
                      </a:prstGeom>
                      <a:noFill/>
                      <a:ln w="6350">
                        <a:noFill/>
                      </a:ln>
                    </wps:spPr>
                    <wps:txbx>
                      <w:txbxContent>
                        <w:p w14:paraId="33C54702" w14:textId="0381605E" w:rsidR="00020975" w:rsidRPr="00D01B64" w:rsidRDefault="00020975" w:rsidP="00020975">
                          <w:pPr>
                            <w:spacing w:line="220" w:lineRule="exact"/>
                            <w:rPr>
                              <w:rFonts w:ascii="Lato" w:hAnsi="Lato" w:cs="Arial"/>
                              <w:color w:val="FFFFFF"/>
                              <w:sz w:val="18"/>
                              <w:szCs w:val="18"/>
                            </w:rPr>
                          </w:pPr>
                          <w:r w:rsidRPr="00D01B64">
                            <w:rPr>
                              <w:rFonts w:ascii="Montserrat" w:hAnsi="Montserrat" w:cs="Arial"/>
                              <w:b/>
                              <w:color w:val="FFFFFF"/>
                              <w:sz w:val="20"/>
                              <w:szCs w:val="20"/>
                            </w:rPr>
                            <w:t>Helping People Help the Land</w:t>
                          </w:r>
                          <w:r w:rsidRPr="00B7400A">
                            <w:rPr>
                              <w:rFonts w:ascii="Arial" w:hAnsi="Arial" w:cs="Arial"/>
                              <w:color w:val="FFFFFF"/>
                              <w:sz w:val="20"/>
                              <w:szCs w:val="20"/>
                            </w:rPr>
                            <w:br/>
                          </w:r>
                          <w:r w:rsidRPr="00D01B64">
                            <w:rPr>
                              <w:rFonts w:ascii="Lato" w:hAnsi="Lato" w:cs="Arial"/>
                              <w:i/>
                              <w:color w:val="FFFFFF"/>
                              <w:sz w:val="18"/>
                              <w:szCs w:val="18"/>
                            </w:rPr>
                            <w:t>USDA is an equal opportunity provider, employer, and lender.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5744B" id="Text Box 15" o:spid="_x0000_s1027" type="#_x0000_t202" style="position:absolute;margin-left:-20.25pt;margin-top:15.8pt;width:292.7pt;height:40.7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" filled="f" stroked="f" strokeweight=".5pt">
              <v:textbox>
                <w:txbxContent>
                  <w:p w14:paraId="33C54702" w14:textId="0381605E" w:rsidR="00020975" w:rsidRPr="00D01B64" w:rsidRDefault="00020975" w:rsidP="00020975">
                    <w:pPr>
                      <w:spacing w:line="220" w:lineRule="exact"/>
                      <w:rPr>
                        <w:rFonts w:ascii="Lato" w:hAnsi="Lato" w:cs="Arial"/>
                        <w:color w:val="FFFFFF"/>
                        <w:sz w:val="18"/>
                        <w:szCs w:val="18"/>
                      </w:rPr>
                    </w:pPr>
                    <w:r w:rsidRPr="00D01B64">
                      <w:rPr>
                        <w:rFonts w:ascii="Montserrat" w:hAnsi="Montserrat" w:cs="Arial"/>
                        <w:b/>
                        <w:color w:val="FFFFFF"/>
                        <w:sz w:val="20"/>
                        <w:szCs w:val="20"/>
                      </w:rPr>
                      <w:t>Helping People Help the Land</w:t>
                    </w:r>
                    <w:r w:rsidRPr="00B7400A">
                      <w:rPr>
                        <w:rFonts w:ascii="Arial" w:hAnsi="Arial" w:cs="Arial"/>
                        <w:color w:val="FFFFFF"/>
                        <w:sz w:val="20"/>
                        <w:szCs w:val="20"/>
                      </w:rPr>
                      <w:br/>
                    </w:r>
                    <w:r w:rsidRPr="00D01B64">
                      <w:rPr>
                        <w:rFonts w:ascii="Lato" w:hAnsi="Lato" w:cs="Arial"/>
                        <w:i/>
                        <w:color w:val="FFFFFF"/>
                        <w:sz w:val="18"/>
                        <w:szCs w:val="18"/>
                      </w:rPr>
                      <w:t>USDA is an equal opportunity provider, employer, and lender.</w:t>
                    </w:r>
                  </w:p>
                </w:txbxContent>
              </v:textbox>
            </v:shape>
          </w:pict>
        </mc:Fallback>
      </mc:AlternateContent>
    </w:r>
    <w:r w:rsidRPr="005B3473">
      <w:rPr>
        <w:noProof/>
      </w:rPr>
      <mc:AlternateContent>
        <mc:Choice Requires="wps">
          <w:drawing>
            <wp:anchor distT="0" distB="0" distL="114300" distR="114300" simplePos="0" relativeHeight="251658240" behindDoc="0" locked="0" layoutInCell="1" allowOverlap="1" wp14:anchorId="29C495B7" wp14:editId="11434878">
              <wp:simplePos x="0" y="0"/>
              <wp:positionH relativeFrom="margin">
                <wp:posOffset>-689610</wp:posOffset>
              </wp:positionH>
              <wp:positionV relativeFrom="paragraph">
                <wp:posOffset>147955</wp:posOffset>
              </wp:positionV>
              <wp:extent cx="8061960" cy="773430"/>
              <wp:effectExtent l="0" t="0" r="0" b="7620"/>
              <wp:wrapNone/>
              <wp:docPr id="14" name="Rectangle 14"/>
              <wp:cNvGraphicFramePr/>
              <a:graphic xmlns:a="http://schemas.openxmlformats.org/drawingml/2006/main">
                <a:graphicData uri="http://schemas.microsoft.com/office/word/2010/wordprocessingShape">
                  <wps:wsp>
                    <wps:cNvSpPr/>
                    <wps:spPr>
                      <a:xfrm>
                        <a:off x="0" y="0"/>
                        <a:ext cx="8061960" cy="773430"/>
                      </a:xfrm>
                      <a:prstGeom prst="rect">
                        <a:avLst/>
                      </a:prstGeom>
                      <a:solidFill>
                        <a:srgbClr val="72432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4F956" id="Rectangle 14" o:spid="_x0000_s1026" style="position:absolute;margin-left:-54.3pt;margin-top:11.65pt;width:634.8pt;height:60.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" fillcolor="#724324" stroked="f" strokeweight=".5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F7BB" w14:textId="77777777" w:rsidR="001B30D9" w:rsidRDefault="001B30D9" w:rsidP="002246FB">
      <w:r>
        <w:separator/>
      </w:r>
    </w:p>
  </w:footnote>
  <w:footnote w:type="continuationSeparator" w:id="0">
    <w:p w14:paraId="62B1DA47" w14:textId="77777777" w:rsidR="001B30D9" w:rsidRDefault="001B30D9" w:rsidP="002246FB">
      <w:r>
        <w:continuationSeparator/>
      </w:r>
    </w:p>
  </w:footnote>
  <w:footnote w:type="continuationNotice" w:id="1">
    <w:p w14:paraId="63558E8D" w14:textId="77777777" w:rsidR="001B30D9" w:rsidRDefault="001B30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D3AB" w14:textId="77777777" w:rsidR="00AD7D3F" w:rsidRPr="00AD5F09" w:rsidRDefault="00AD7D3F" w:rsidP="002939BE">
    <w:pPr>
      <w:pStyle w:val="Header"/>
      <w:tabs>
        <w:tab w:val="clear" w:pos="4680"/>
        <w:tab w:val="clear" w:pos="9360"/>
        <w:tab w:val="center" w:pos="5940"/>
        <w:tab w:val="right" w:pos="10080"/>
      </w:tabs>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BE2A" w14:textId="46373086" w:rsidR="0093706D" w:rsidRPr="0093706D" w:rsidRDefault="0093706D" w:rsidP="0093706D">
    <w:pPr>
      <w:rPr>
        <w:rFonts w:eastAsiaTheme="minorEastAsia" w:cstheme="minorHAnsi"/>
        <w:b/>
        <w:bCs/>
        <w:sz w:val="28"/>
        <w:szCs w:val="28"/>
      </w:rPr>
    </w:pPr>
    <w:r w:rsidRPr="0093706D">
      <w:rPr>
        <w:rFonts w:eastAsiaTheme="minorEastAsia" w:cstheme="minorHAnsi"/>
        <w:b/>
        <w:bCs/>
        <w:noProof/>
        <w:sz w:val="28"/>
        <w:szCs w:val="28"/>
      </w:rPr>
      <w:drawing>
        <wp:inline distT="0" distB="0" distL="0" distR="0" wp14:anchorId="614A2893" wp14:editId="36BD1C1C">
          <wp:extent cx="6797040" cy="1145600"/>
          <wp:effectExtent l="0" t="0" r="381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
                    <a:extLst>
                      <a:ext uri="{28A0092B-C50C-407E-A947-70E740481C1C}">
                        <a14:useLocalDpi xmlns:a14="http://schemas.microsoft.com/office/drawing/2010/main" val="0"/>
                      </a:ext>
                    </a:extLst>
                  </a:blip>
                  <a:stretch>
                    <a:fillRect/>
                  </a:stretch>
                </pic:blipFill>
                <pic:spPr>
                  <a:xfrm>
                    <a:off x="0" y="0"/>
                    <a:ext cx="6797040" cy="1145600"/>
                  </a:xfrm>
                  <a:prstGeom prst="rect">
                    <a:avLst/>
                  </a:prstGeom>
                </pic:spPr>
              </pic:pic>
            </a:graphicData>
          </a:graphic>
        </wp:inline>
      </w:drawing>
    </w:r>
  </w:p>
  <w:p w14:paraId="5094388C" w14:textId="272C710E" w:rsidR="0093706D" w:rsidRPr="0093706D" w:rsidRDefault="0093706D" w:rsidP="0093706D">
    <w:pPr>
      <w:rPr>
        <w:rFonts w:eastAsiaTheme="minorEastAsia" w:cstheme="minorHAnsi"/>
        <w:b/>
        <w:bCs/>
      </w:rPr>
    </w:pPr>
    <w:r w:rsidRPr="0093706D">
      <w:rPr>
        <w:rFonts w:eastAsiaTheme="minorEastAsia" w:cstheme="minorHAnsi"/>
        <w:b/>
        <w:bCs/>
      </w:rPr>
      <w:t xml:space="preserve">For Immediate Release: </w:t>
    </w:r>
    <w:r w:rsidR="00B2706B">
      <w:rPr>
        <w:rFonts w:eastAsiaTheme="minorEastAsia" w:cstheme="minorHAnsi"/>
        <w:b/>
        <w:bCs/>
      </w:rPr>
      <w:t>February 1</w:t>
    </w:r>
    <w:r w:rsidR="009C5619">
      <w:rPr>
        <w:rFonts w:eastAsiaTheme="minorEastAsia" w:cstheme="minorHAnsi"/>
        <w:b/>
        <w:bCs/>
      </w:rPr>
      <w:t>5</w:t>
    </w:r>
    <w:r w:rsidRPr="0093706D">
      <w:rPr>
        <w:rFonts w:eastAsiaTheme="minorEastAsia" w:cstheme="minorHAnsi"/>
        <w:b/>
        <w:bCs/>
      </w:rPr>
      <w:t>, 202</w:t>
    </w:r>
    <w:r w:rsidR="00D01B64">
      <w:rPr>
        <w:rFonts w:eastAsiaTheme="minorEastAsia" w:cstheme="minorHAnsi"/>
        <w:b/>
        <w:bCs/>
      </w:rPr>
      <w:t>4</w:t>
    </w:r>
    <w:r w:rsidRPr="0093706D">
      <w:rPr>
        <w:rFonts w:eastAsiaTheme="minorEastAsia" w:cstheme="minorHAnsi"/>
        <w:b/>
        <w:bCs/>
      </w:rPr>
      <w:tab/>
      <w:t xml:space="preserve">           </w:t>
    </w:r>
    <w:r w:rsidRPr="0093706D">
      <w:rPr>
        <w:rFonts w:eastAsiaTheme="minorEastAsia" w:cstheme="minorHAnsi"/>
        <w:b/>
        <w:bCs/>
      </w:rPr>
      <w:tab/>
    </w:r>
    <w:r w:rsidR="00D14E5E">
      <w:rPr>
        <w:rFonts w:eastAsiaTheme="minorEastAsia" w:cstheme="minorHAnsi"/>
        <w:b/>
        <w:bCs/>
      </w:rPr>
      <w:t xml:space="preserve">           </w:t>
    </w:r>
    <w:r w:rsidR="0080696F">
      <w:rPr>
        <w:rFonts w:eastAsiaTheme="minorEastAsia" w:cstheme="minorHAnsi"/>
        <w:b/>
        <w:bCs/>
      </w:rPr>
      <w:t xml:space="preserve">              </w:t>
    </w:r>
    <w:r w:rsidR="00DD06D2">
      <w:rPr>
        <w:rFonts w:eastAsiaTheme="minorEastAsia" w:cstheme="minorHAnsi"/>
        <w:b/>
        <w:bCs/>
      </w:rPr>
      <w:t xml:space="preserve"> </w:t>
    </w:r>
    <w:r w:rsidRPr="0093706D">
      <w:rPr>
        <w:rFonts w:eastAsiaTheme="minorEastAsia" w:cstheme="minorHAnsi"/>
        <w:b/>
        <w:bCs/>
      </w:rPr>
      <w:t xml:space="preserve">Contact: </w:t>
    </w:r>
    <w:hyperlink r:id="rId2" w:history="1">
      <w:r w:rsidR="00DD06D2" w:rsidRPr="00765BA1">
        <w:rPr>
          <w:rStyle w:val="Hyperlink"/>
          <w:rFonts w:eastAsiaTheme="minorEastAsia" w:cstheme="minorHAnsi"/>
          <w:b/>
          <w:bCs/>
        </w:rPr>
        <w:t>aaron.patrick@usda.gov</w:t>
      </w:r>
    </w:hyperlink>
    <w:r w:rsidRPr="0093706D">
      <w:rPr>
        <w:rFonts w:eastAsiaTheme="minorEastAsia" w:cstheme="minorHAnsi"/>
        <w:b/>
        <w:bCs/>
      </w:rPr>
      <w:t xml:space="preserve"> 217-353-66</w:t>
    </w:r>
    <w:r w:rsidR="00D14E5E">
      <w:rPr>
        <w:rFonts w:eastAsiaTheme="minorEastAsia" w:cstheme="minorHAnsi"/>
        <w:b/>
        <w:bCs/>
      </w:rPr>
      <w:t>3</w:t>
    </w:r>
    <w:r w:rsidRPr="0093706D">
      <w:rPr>
        <w:rFonts w:eastAsiaTheme="minorEastAsia" w:cstheme="minorHAnsi"/>
        <w:b/>
        <w:bC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00B42"/>
    <w:multiLevelType w:val="hybridMultilevel"/>
    <w:tmpl w:val="28E097D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16cid:durableId="2034961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6FB"/>
    <w:rsid w:val="00002B8B"/>
    <w:rsid w:val="00004ADF"/>
    <w:rsid w:val="00006407"/>
    <w:rsid w:val="000072A5"/>
    <w:rsid w:val="00016331"/>
    <w:rsid w:val="00020975"/>
    <w:rsid w:val="00030F81"/>
    <w:rsid w:val="00044667"/>
    <w:rsid w:val="00071685"/>
    <w:rsid w:val="000856C8"/>
    <w:rsid w:val="000B011D"/>
    <w:rsid w:val="000B4775"/>
    <w:rsid w:val="000C2096"/>
    <w:rsid w:val="000E2391"/>
    <w:rsid w:val="000E52BE"/>
    <w:rsid w:val="000F0375"/>
    <w:rsid w:val="000F4722"/>
    <w:rsid w:val="00135BFC"/>
    <w:rsid w:val="00140924"/>
    <w:rsid w:val="00145F3B"/>
    <w:rsid w:val="00147A1F"/>
    <w:rsid w:val="001509A1"/>
    <w:rsid w:val="00153C38"/>
    <w:rsid w:val="00161E85"/>
    <w:rsid w:val="00166037"/>
    <w:rsid w:val="00170335"/>
    <w:rsid w:val="0018304B"/>
    <w:rsid w:val="0018380B"/>
    <w:rsid w:val="001A3980"/>
    <w:rsid w:val="001B30D9"/>
    <w:rsid w:val="001C0E78"/>
    <w:rsid w:val="001E014A"/>
    <w:rsid w:val="001E0724"/>
    <w:rsid w:val="001E37F1"/>
    <w:rsid w:val="001F4C1D"/>
    <w:rsid w:val="0020161F"/>
    <w:rsid w:val="00203223"/>
    <w:rsid w:val="00205548"/>
    <w:rsid w:val="00217DB7"/>
    <w:rsid w:val="00220917"/>
    <w:rsid w:val="0022145E"/>
    <w:rsid w:val="002246FB"/>
    <w:rsid w:val="00260331"/>
    <w:rsid w:val="0027692A"/>
    <w:rsid w:val="00283C5F"/>
    <w:rsid w:val="0029129B"/>
    <w:rsid w:val="002939BE"/>
    <w:rsid w:val="00293C73"/>
    <w:rsid w:val="002941A0"/>
    <w:rsid w:val="002A2C70"/>
    <w:rsid w:val="002A7294"/>
    <w:rsid w:val="002C509A"/>
    <w:rsid w:val="002C50FA"/>
    <w:rsid w:val="002C531B"/>
    <w:rsid w:val="002C7556"/>
    <w:rsid w:val="002D461A"/>
    <w:rsid w:val="002F1470"/>
    <w:rsid w:val="002F3B81"/>
    <w:rsid w:val="002F4189"/>
    <w:rsid w:val="003175F6"/>
    <w:rsid w:val="003345ED"/>
    <w:rsid w:val="00353D18"/>
    <w:rsid w:val="00367D67"/>
    <w:rsid w:val="00374093"/>
    <w:rsid w:val="003772C7"/>
    <w:rsid w:val="00395193"/>
    <w:rsid w:val="003B54FD"/>
    <w:rsid w:val="003D1964"/>
    <w:rsid w:val="003D3568"/>
    <w:rsid w:val="003E72BF"/>
    <w:rsid w:val="003F0AAD"/>
    <w:rsid w:val="003F7D18"/>
    <w:rsid w:val="0040668B"/>
    <w:rsid w:val="004119F1"/>
    <w:rsid w:val="00444251"/>
    <w:rsid w:val="00451E6B"/>
    <w:rsid w:val="00457903"/>
    <w:rsid w:val="0047136F"/>
    <w:rsid w:val="004A50B7"/>
    <w:rsid w:val="004A7235"/>
    <w:rsid w:val="004B1292"/>
    <w:rsid w:val="004D1DF5"/>
    <w:rsid w:val="004D280C"/>
    <w:rsid w:val="004D5CC0"/>
    <w:rsid w:val="004D62F9"/>
    <w:rsid w:val="004D64FD"/>
    <w:rsid w:val="004E233B"/>
    <w:rsid w:val="004E2701"/>
    <w:rsid w:val="00504B07"/>
    <w:rsid w:val="00507C37"/>
    <w:rsid w:val="0051112D"/>
    <w:rsid w:val="00513F7C"/>
    <w:rsid w:val="00534A69"/>
    <w:rsid w:val="0054297B"/>
    <w:rsid w:val="005446E3"/>
    <w:rsid w:val="00551250"/>
    <w:rsid w:val="00554EF6"/>
    <w:rsid w:val="00563EDB"/>
    <w:rsid w:val="0059234A"/>
    <w:rsid w:val="005A30B8"/>
    <w:rsid w:val="005A4251"/>
    <w:rsid w:val="005A5366"/>
    <w:rsid w:val="005B040C"/>
    <w:rsid w:val="005B05EB"/>
    <w:rsid w:val="005B18D3"/>
    <w:rsid w:val="005B403E"/>
    <w:rsid w:val="005C57FE"/>
    <w:rsid w:val="005D00FE"/>
    <w:rsid w:val="005D44D1"/>
    <w:rsid w:val="005F73CE"/>
    <w:rsid w:val="00602BC5"/>
    <w:rsid w:val="00625A25"/>
    <w:rsid w:val="0063401E"/>
    <w:rsid w:val="006637C1"/>
    <w:rsid w:val="00684392"/>
    <w:rsid w:val="00695596"/>
    <w:rsid w:val="00696997"/>
    <w:rsid w:val="00696C1C"/>
    <w:rsid w:val="006A26E1"/>
    <w:rsid w:val="006A4B58"/>
    <w:rsid w:val="006A6870"/>
    <w:rsid w:val="006B2629"/>
    <w:rsid w:val="006D3F93"/>
    <w:rsid w:val="006D6776"/>
    <w:rsid w:val="006E035C"/>
    <w:rsid w:val="006E0D58"/>
    <w:rsid w:val="006F3B4C"/>
    <w:rsid w:val="006F58D6"/>
    <w:rsid w:val="006F6EB1"/>
    <w:rsid w:val="007035FB"/>
    <w:rsid w:val="00712D0F"/>
    <w:rsid w:val="007403F7"/>
    <w:rsid w:val="00742E4D"/>
    <w:rsid w:val="007458E1"/>
    <w:rsid w:val="00746DDC"/>
    <w:rsid w:val="00753405"/>
    <w:rsid w:val="00755E60"/>
    <w:rsid w:val="00773F96"/>
    <w:rsid w:val="00794B9B"/>
    <w:rsid w:val="00797F82"/>
    <w:rsid w:val="007A17EC"/>
    <w:rsid w:val="007A1A04"/>
    <w:rsid w:val="007A20E4"/>
    <w:rsid w:val="007A68F7"/>
    <w:rsid w:val="007B0877"/>
    <w:rsid w:val="007B5D7F"/>
    <w:rsid w:val="007C0D7A"/>
    <w:rsid w:val="007C34F7"/>
    <w:rsid w:val="007C445B"/>
    <w:rsid w:val="007D3999"/>
    <w:rsid w:val="007D4B31"/>
    <w:rsid w:val="007E33A8"/>
    <w:rsid w:val="007E547E"/>
    <w:rsid w:val="007F6406"/>
    <w:rsid w:val="008051FC"/>
    <w:rsid w:val="0080696F"/>
    <w:rsid w:val="008628F1"/>
    <w:rsid w:val="0086442A"/>
    <w:rsid w:val="00867F1D"/>
    <w:rsid w:val="00891318"/>
    <w:rsid w:val="008B36D8"/>
    <w:rsid w:val="008B4221"/>
    <w:rsid w:val="008B5D12"/>
    <w:rsid w:val="008D1CAF"/>
    <w:rsid w:val="00904A24"/>
    <w:rsid w:val="009244D3"/>
    <w:rsid w:val="00935A47"/>
    <w:rsid w:val="0093706D"/>
    <w:rsid w:val="009405C3"/>
    <w:rsid w:val="009456C1"/>
    <w:rsid w:val="009478DB"/>
    <w:rsid w:val="009755B2"/>
    <w:rsid w:val="009834F2"/>
    <w:rsid w:val="009835E6"/>
    <w:rsid w:val="00994103"/>
    <w:rsid w:val="009B1C7E"/>
    <w:rsid w:val="009C5619"/>
    <w:rsid w:val="009D4FDB"/>
    <w:rsid w:val="009E36CC"/>
    <w:rsid w:val="00A33B2F"/>
    <w:rsid w:val="00A55BED"/>
    <w:rsid w:val="00A57397"/>
    <w:rsid w:val="00A77730"/>
    <w:rsid w:val="00A8175F"/>
    <w:rsid w:val="00AA3F73"/>
    <w:rsid w:val="00AA70E6"/>
    <w:rsid w:val="00AB0F7F"/>
    <w:rsid w:val="00AB4E25"/>
    <w:rsid w:val="00AC21FB"/>
    <w:rsid w:val="00AD5708"/>
    <w:rsid w:val="00AD5F09"/>
    <w:rsid w:val="00AD7D3F"/>
    <w:rsid w:val="00AF0C43"/>
    <w:rsid w:val="00AF23BF"/>
    <w:rsid w:val="00B1140B"/>
    <w:rsid w:val="00B22DC4"/>
    <w:rsid w:val="00B2706B"/>
    <w:rsid w:val="00B276AB"/>
    <w:rsid w:val="00B353E3"/>
    <w:rsid w:val="00B36B27"/>
    <w:rsid w:val="00B424BD"/>
    <w:rsid w:val="00B55E9E"/>
    <w:rsid w:val="00B7400A"/>
    <w:rsid w:val="00B86E85"/>
    <w:rsid w:val="00BA3761"/>
    <w:rsid w:val="00BC4A7D"/>
    <w:rsid w:val="00BD4F6A"/>
    <w:rsid w:val="00BD6239"/>
    <w:rsid w:val="00BD6838"/>
    <w:rsid w:val="00BE14AD"/>
    <w:rsid w:val="00BE5CC1"/>
    <w:rsid w:val="00BF4AEE"/>
    <w:rsid w:val="00BF51DF"/>
    <w:rsid w:val="00C00EC5"/>
    <w:rsid w:val="00C10B12"/>
    <w:rsid w:val="00C2249E"/>
    <w:rsid w:val="00C22F6D"/>
    <w:rsid w:val="00C26286"/>
    <w:rsid w:val="00C26F12"/>
    <w:rsid w:val="00C27038"/>
    <w:rsid w:val="00C4031A"/>
    <w:rsid w:val="00C74966"/>
    <w:rsid w:val="00C816BC"/>
    <w:rsid w:val="00C927C0"/>
    <w:rsid w:val="00C92972"/>
    <w:rsid w:val="00C9299E"/>
    <w:rsid w:val="00CA0B45"/>
    <w:rsid w:val="00CA48BC"/>
    <w:rsid w:val="00CA6378"/>
    <w:rsid w:val="00CA721A"/>
    <w:rsid w:val="00CC351F"/>
    <w:rsid w:val="00CC6869"/>
    <w:rsid w:val="00CD4ACD"/>
    <w:rsid w:val="00CE29AD"/>
    <w:rsid w:val="00CE4B25"/>
    <w:rsid w:val="00CF1F95"/>
    <w:rsid w:val="00CF56EE"/>
    <w:rsid w:val="00D01B64"/>
    <w:rsid w:val="00D02E5A"/>
    <w:rsid w:val="00D057DD"/>
    <w:rsid w:val="00D14A9B"/>
    <w:rsid w:val="00D14E5E"/>
    <w:rsid w:val="00D15B52"/>
    <w:rsid w:val="00D31BB0"/>
    <w:rsid w:val="00D31CFE"/>
    <w:rsid w:val="00D51093"/>
    <w:rsid w:val="00D5384E"/>
    <w:rsid w:val="00D615A5"/>
    <w:rsid w:val="00D62DFB"/>
    <w:rsid w:val="00D65DB9"/>
    <w:rsid w:val="00D75FBD"/>
    <w:rsid w:val="00D92880"/>
    <w:rsid w:val="00DC24C0"/>
    <w:rsid w:val="00DC4524"/>
    <w:rsid w:val="00DD06D2"/>
    <w:rsid w:val="00DD06FE"/>
    <w:rsid w:val="00DD3B00"/>
    <w:rsid w:val="00DE58CB"/>
    <w:rsid w:val="00DF361F"/>
    <w:rsid w:val="00E00410"/>
    <w:rsid w:val="00E11402"/>
    <w:rsid w:val="00E359A2"/>
    <w:rsid w:val="00E36EBC"/>
    <w:rsid w:val="00E400B1"/>
    <w:rsid w:val="00E4428E"/>
    <w:rsid w:val="00E45579"/>
    <w:rsid w:val="00E46E08"/>
    <w:rsid w:val="00E6426A"/>
    <w:rsid w:val="00E94D8C"/>
    <w:rsid w:val="00E954F8"/>
    <w:rsid w:val="00EA33B3"/>
    <w:rsid w:val="00EB00BE"/>
    <w:rsid w:val="00EB29CB"/>
    <w:rsid w:val="00EB6200"/>
    <w:rsid w:val="00EB7F80"/>
    <w:rsid w:val="00EC6550"/>
    <w:rsid w:val="00ED502B"/>
    <w:rsid w:val="00EE41FB"/>
    <w:rsid w:val="00F01E87"/>
    <w:rsid w:val="00F10B2A"/>
    <w:rsid w:val="00F15998"/>
    <w:rsid w:val="00F2471F"/>
    <w:rsid w:val="00F24A13"/>
    <w:rsid w:val="00F31724"/>
    <w:rsid w:val="00F42B58"/>
    <w:rsid w:val="00F51205"/>
    <w:rsid w:val="00F52123"/>
    <w:rsid w:val="00F52938"/>
    <w:rsid w:val="00F62C08"/>
    <w:rsid w:val="00F63385"/>
    <w:rsid w:val="00F73984"/>
    <w:rsid w:val="00F74D5E"/>
    <w:rsid w:val="00F8370F"/>
    <w:rsid w:val="00F85AFF"/>
    <w:rsid w:val="00FA23C7"/>
    <w:rsid w:val="00FB1BA6"/>
    <w:rsid w:val="00FC1D1A"/>
    <w:rsid w:val="00FC54E3"/>
    <w:rsid w:val="00FF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996BD"/>
  <w15:chartTrackingRefBased/>
  <w15:docId w15:val="{FBCAF519-C276-410A-B261-A6C0B091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1-BodyText">
    <w:name w:val="CO1-BodyText"/>
    <w:link w:val="CO1-BodyTextChar"/>
    <w:autoRedefine/>
    <w:qFormat/>
    <w:rsid w:val="00773F96"/>
    <w:pPr>
      <w:spacing w:before="120" w:after="120"/>
      <w:ind w:firstLine="274"/>
    </w:pPr>
    <w:rPr>
      <w:rFonts w:ascii="Arial Narrow" w:eastAsia="Times New Roman" w:hAnsi="Arial Narrow" w:cs="Times New Roman"/>
      <w:sz w:val="20"/>
      <w:szCs w:val="20"/>
    </w:rPr>
  </w:style>
  <w:style w:type="character" w:customStyle="1" w:styleId="CO1-BodyTextChar">
    <w:name w:val="CO1-BodyText Char"/>
    <w:basedOn w:val="DefaultParagraphFont"/>
    <w:link w:val="CO1-BodyText"/>
    <w:rsid w:val="00773F96"/>
    <w:rPr>
      <w:rFonts w:ascii="Arial Narrow" w:eastAsia="Times New Roman" w:hAnsi="Arial Narrow" w:cs="Times New Roman"/>
      <w:sz w:val="20"/>
      <w:szCs w:val="20"/>
    </w:rPr>
  </w:style>
  <w:style w:type="paragraph" w:customStyle="1" w:styleId="CO1-Dialog">
    <w:name w:val="CO1-Dialog"/>
    <w:link w:val="CO1-DialogChar"/>
    <w:autoRedefine/>
    <w:qFormat/>
    <w:rsid w:val="00773F96"/>
    <w:pPr>
      <w:spacing w:before="40" w:after="40"/>
      <w:ind w:firstLine="216"/>
    </w:pPr>
    <w:rPr>
      <w:rFonts w:ascii="Arial Narrow" w:eastAsia="Times New Roman" w:hAnsi="Arial Narrow" w:cs="Times New Roman"/>
      <w:sz w:val="20"/>
      <w:szCs w:val="20"/>
    </w:rPr>
  </w:style>
  <w:style w:type="character" w:customStyle="1" w:styleId="CO1-DialogChar">
    <w:name w:val="CO1-Dialog Char"/>
    <w:basedOn w:val="CO1-BodyTextChar"/>
    <w:link w:val="CO1-Dialog"/>
    <w:rsid w:val="00773F96"/>
    <w:rPr>
      <w:rFonts w:ascii="Arial Narrow" w:eastAsia="Times New Roman" w:hAnsi="Arial Narrow" w:cs="Times New Roman"/>
      <w:sz w:val="20"/>
      <w:szCs w:val="20"/>
    </w:rPr>
  </w:style>
  <w:style w:type="paragraph" w:customStyle="1" w:styleId="CO1-Letter">
    <w:name w:val="CO1-Letter"/>
    <w:basedOn w:val="Normal"/>
    <w:link w:val="CO1-LetterChar"/>
    <w:autoRedefine/>
    <w:qFormat/>
    <w:rsid w:val="00773F96"/>
    <w:pPr>
      <w:overflowPunct w:val="0"/>
      <w:autoSpaceDE w:val="0"/>
      <w:autoSpaceDN w:val="0"/>
      <w:adjustRightInd w:val="0"/>
      <w:spacing w:after="40"/>
      <w:ind w:firstLine="216"/>
      <w:textAlignment w:val="baseline"/>
    </w:pPr>
    <w:rPr>
      <w:rFonts w:ascii="HansHand" w:eastAsia="Times New Roman" w:hAnsi="HansHand" w:cs="Times New Roman"/>
      <w:sz w:val="20"/>
      <w:szCs w:val="20"/>
    </w:rPr>
  </w:style>
  <w:style w:type="character" w:customStyle="1" w:styleId="CO1-LetterChar">
    <w:name w:val="CO1-Letter Char"/>
    <w:basedOn w:val="DefaultParagraphFont"/>
    <w:link w:val="CO1-Letter"/>
    <w:rsid w:val="00773F96"/>
    <w:rPr>
      <w:rFonts w:ascii="HansHand" w:eastAsia="Times New Roman" w:hAnsi="HansHand" w:cs="Times New Roman"/>
      <w:sz w:val="20"/>
      <w:szCs w:val="20"/>
    </w:rPr>
  </w:style>
  <w:style w:type="paragraph" w:styleId="Header">
    <w:name w:val="header"/>
    <w:basedOn w:val="Normal"/>
    <w:link w:val="HeaderChar"/>
    <w:uiPriority w:val="99"/>
    <w:unhideWhenUsed/>
    <w:rsid w:val="002246FB"/>
    <w:pPr>
      <w:tabs>
        <w:tab w:val="center" w:pos="4680"/>
        <w:tab w:val="right" w:pos="9360"/>
      </w:tabs>
    </w:pPr>
  </w:style>
  <w:style w:type="character" w:customStyle="1" w:styleId="HeaderChar">
    <w:name w:val="Header Char"/>
    <w:basedOn w:val="DefaultParagraphFont"/>
    <w:link w:val="Header"/>
    <w:uiPriority w:val="99"/>
    <w:rsid w:val="002246FB"/>
  </w:style>
  <w:style w:type="paragraph" w:styleId="Footer">
    <w:name w:val="footer"/>
    <w:basedOn w:val="Normal"/>
    <w:link w:val="FooterChar"/>
    <w:uiPriority w:val="99"/>
    <w:unhideWhenUsed/>
    <w:rsid w:val="002246FB"/>
    <w:pPr>
      <w:tabs>
        <w:tab w:val="center" w:pos="4680"/>
        <w:tab w:val="right" w:pos="9360"/>
      </w:tabs>
    </w:pPr>
  </w:style>
  <w:style w:type="character" w:customStyle="1" w:styleId="FooterChar">
    <w:name w:val="Footer Char"/>
    <w:basedOn w:val="DefaultParagraphFont"/>
    <w:link w:val="Footer"/>
    <w:uiPriority w:val="99"/>
    <w:rsid w:val="002246FB"/>
  </w:style>
  <w:style w:type="character" w:styleId="Hyperlink">
    <w:name w:val="Hyperlink"/>
    <w:basedOn w:val="DefaultParagraphFont"/>
    <w:uiPriority w:val="99"/>
    <w:unhideWhenUsed/>
    <w:rsid w:val="00CD4ACD"/>
    <w:rPr>
      <w:color w:val="0563C1" w:themeColor="hyperlink"/>
      <w:u w:val="single"/>
    </w:rPr>
  </w:style>
  <w:style w:type="character" w:styleId="UnresolvedMention">
    <w:name w:val="Unresolved Mention"/>
    <w:basedOn w:val="DefaultParagraphFont"/>
    <w:uiPriority w:val="99"/>
    <w:semiHidden/>
    <w:unhideWhenUsed/>
    <w:rsid w:val="00CD4ACD"/>
    <w:rPr>
      <w:color w:val="605E5C"/>
      <w:shd w:val="clear" w:color="auto" w:fill="E1DFDD"/>
    </w:rPr>
  </w:style>
  <w:style w:type="character" w:styleId="FollowedHyperlink">
    <w:name w:val="FollowedHyperlink"/>
    <w:basedOn w:val="DefaultParagraphFont"/>
    <w:uiPriority w:val="99"/>
    <w:semiHidden/>
    <w:unhideWhenUsed/>
    <w:rsid w:val="004D280C"/>
    <w:rPr>
      <w:color w:val="954F72" w:themeColor="followedHyperlink"/>
      <w:u w:val="single"/>
    </w:rPr>
  </w:style>
  <w:style w:type="paragraph" w:styleId="NormalWeb">
    <w:name w:val="Normal (Web)"/>
    <w:basedOn w:val="Normal"/>
    <w:uiPriority w:val="99"/>
    <w:unhideWhenUsed/>
    <w:rsid w:val="003345ED"/>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C57FE"/>
    <w:pPr>
      <w:spacing w:after="120"/>
    </w:pPr>
  </w:style>
  <w:style w:type="character" w:customStyle="1" w:styleId="BodyTextChar">
    <w:name w:val="Body Text Char"/>
    <w:basedOn w:val="DefaultParagraphFont"/>
    <w:link w:val="BodyText"/>
    <w:uiPriority w:val="99"/>
    <w:semiHidden/>
    <w:rsid w:val="005C57FE"/>
  </w:style>
  <w:style w:type="character" w:styleId="CommentReference">
    <w:name w:val="annotation reference"/>
    <w:basedOn w:val="DefaultParagraphFont"/>
    <w:uiPriority w:val="99"/>
    <w:semiHidden/>
    <w:unhideWhenUsed/>
    <w:rsid w:val="001F4C1D"/>
    <w:rPr>
      <w:sz w:val="16"/>
      <w:szCs w:val="16"/>
    </w:rPr>
  </w:style>
  <w:style w:type="paragraph" w:styleId="CommentText">
    <w:name w:val="annotation text"/>
    <w:basedOn w:val="Normal"/>
    <w:link w:val="CommentTextChar"/>
    <w:uiPriority w:val="99"/>
    <w:semiHidden/>
    <w:unhideWhenUsed/>
    <w:rsid w:val="001F4C1D"/>
    <w:rPr>
      <w:sz w:val="20"/>
      <w:szCs w:val="20"/>
    </w:rPr>
  </w:style>
  <w:style w:type="character" w:customStyle="1" w:styleId="CommentTextChar">
    <w:name w:val="Comment Text Char"/>
    <w:basedOn w:val="DefaultParagraphFont"/>
    <w:link w:val="CommentText"/>
    <w:uiPriority w:val="99"/>
    <w:semiHidden/>
    <w:rsid w:val="001F4C1D"/>
    <w:rPr>
      <w:sz w:val="20"/>
      <w:szCs w:val="20"/>
    </w:rPr>
  </w:style>
  <w:style w:type="paragraph" w:styleId="CommentSubject">
    <w:name w:val="annotation subject"/>
    <w:basedOn w:val="CommentText"/>
    <w:next w:val="CommentText"/>
    <w:link w:val="CommentSubjectChar"/>
    <w:uiPriority w:val="99"/>
    <w:semiHidden/>
    <w:unhideWhenUsed/>
    <w:rsid w:val="001F4C1D"/>
    <w:rPr>
      <w:b/>
      <w:bCs/>
    </w:rPr>
  </w:style>
  <w:style w:type="character" w:customStyle="1" w:styleId="CommentSubjectChar">
    <w:name w:val="Comment Subject Char"/>
    <w:basedOn w:val="CommentTextChar"/>
    <w:link w:val="CommentSubject"/>
    <w:uiPriority w:val="99"/>
    <w:semiHidden/>
    <w:rsid w:val="001F4C1D"/>
    <w:rPr>
      <w:b/>
      <w:bCs/>
      <w:sz w:val="20"/>
      <w:szCs w:val="20"/>
    </w:rPr>
  </w:style>
  <w:style w:type="paragraph" w:styleId="Revision">
    <w:name w:val="Revision"/>
    <w:hidden/>
    <w:uiPriority w:val="99"/>
    <w:semiHidden/>
    <w:rsid w:val="001F4C1D"/>
  </w:style>
  <w:style w:type="table" w:styleId="TableGrid">
    <w:name w:val="Table Grid"/>
    <w:basedOn w:val="TableNormal"/>
    <w:uiPriority w:val="39"/>
    <w:rsid w:val="00904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549">
      <w:bodyDiv w:val="1"/>
      <w:marLeft w:val="0"/>
      <w:marRight w:val="0"/>
      <w:marTop w:val="0"/>
      <w:marBottom w:val="0"/>
      <w:divBdr>
        <w:top w:val="none" w:sz="0" w:space="0" w:color="auto"/>
        <w:left w:val="none" w:sz="0" w:space="0" w:color="auto"/>
        <w:bottom w:val="none" w:sz="0" w:space="0" w:color="auto"/>
        <w:right w:val="none" w:sz="0" w:space="0" w:color="auto"/>
      </w:divBdr>
    </w:div>
    <w:div w:id="193034759">
      <w:bodyDiv w:val="1"/>
      <w:marLeft w:val="0"/>
      <w:marRight w:val="0"/>
      <w:marTop w:val="0"/>
      <w:marBottom w:val="0"/>
      <w:divBdr>
        <w:top w:val="none" w:sz="0" w:space="0" w:color="auto"/>
        <w:left w:val="none" w:sz="0" w:space="0" w:color="auto"/>
        <w:bottom w:val="none" w:sz="0" w:space="0" w:color="auto"/>
        <w:right w:val="none" w:sz="0" w:space="0" w:color="auto"/>
      </w:divBdr>
    </w:div>
    <w:div w:id="400490668">
      <w:bodyDiv w:val="1"/>
      <w:marLeft w:val="0"/>
      <w:marRight w:val="0"/>
      <w:marTop w:val="0"/>
      <w:marBottom w:val="0"/>
      <w:divBdr>
        <w:top w:val="none" w:sz="0" w:space="0" w:color="auto"/>
        <w:left w:val="none" w:sz="0" w:space="0" w:color="auto"/>
        <w:bottom w:val="none" w:sz="0" w:space="0" w:color="auto"/>
        <w:right w:val="none" w:sz="0" w:space="0" w:color="auto"/>
      </w:divBdr>
    </w:div>
    <w:div w:id="496923366">
      <w:bodyDiv w:val="1"/>
      <w:marLeft w:val="0"/>
      <w:marRight w:val="0"/>
      <w:marTop w:val="0"/>
      <w:marBottom w:val="0"/>
      <w:divBdr>
        <w:top w:val="none" w:sz="0" w:space="0" w:color="auto"/>
        <w:left w:val="none" w:sz="0" w:space="0" w:color="auto"/>
        <w:bottom w:val="none" w:sz="0" w:space="0" w:color="auto"/>
        <w:right w:val="none" w:sz="0" w:space="0" w:color="auto"/>
      </w:divBdr>
    </w:div>
    <w:div w:id="757218716">
      <w:bodyDiv w:val="1"/>
      <w:marLeft w:val="0"/>
      <w:marRight w:val="0"/>
      <w:marTop w:val="0"/>
      <w:marBottom w:val="0"/>
      <w:divBdr>
        <w:top w:val="none" w:sz="0" w:space="0" w:color="auto"/>
        <w:left w:val="none" w:sz="0" w:space="0" w:color="auto"/>
        <w:bottom w:val="none" w:sz="0" w:space="0" w:color="auto"/>
        <w:right w:val="none" w:sz="0" w:space="0" w:color="auto"/>
      </w:divBdr>
    </w:div>
    <w:div w:id="831529657">
      <w:bodyDiv w:val="1"/>
      <w:marLeft w:val="0"/>
      <w:marRight w:val="0"/>
      <w:marTop w:val="0"/>
      <w:marBottom w:val="0"/>
      <w:divBdr>
        <w:top w:val="none" w:sz="0" w:space="0" w:color="auto"/>
        <w:left w:val="none" w:sz="0" w:space="0" w:color="auto"/>
        <w:bottom w:val="none" w:sz="0" w:space="0" w:color="auto"/>
        <w:right w:val="none" w:sz="0" w:space="0" w:color="auto"/>
      </w:divBdr>
    </w:div>
    <w:div w:id="1124495614">
      <w:bodyDiv w:val="1"/>
      <w:marLeft w:val="0"/>
      <w:marRight w:val="0"/>
      <w:marTop w:val="0"/>
      <w:marBottom w:val="0"/>
      <w:divBdr>
        <w:top w:val="none" w:sz="0" w:space="0" w:color="auto"/>
        <w:left w:val="none" w:sz="0" w:space="0" w:color="auto"/>
        <w:bottom w:val="none" w:sz="0" w:space="0" w:color="auto"/>
        <w:right w:val="none" w:sz="0" w:space="0" w:color="auto"/>
      </w:divBdr>
    </w:div>
    <w:div w:id="19121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s.usda.gov/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rmers.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aaron.patrick@usd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Cara - NRCS, Champaign, IL</dc:creator>
  <cp:keywords/>
  <dc:description/>
  <cp:lastModifiedBy>Patrick, Aaron - FPAC-NRCS, Champaign, IL</cp:lastModifiedBy>
  <cp:revision>17</cp:revision>
  <cp:lastPrinted>2023-03-01T18:49:00Z</cp:lastPrinted>
  <dcterms:created xsi:type="dcterms:W3CDTF">2023-07-14T14:31:00Z</dcterms:created>
  <dcterms:modified xsi:type="dcterms:W3CDTF">2024-02-15T16:29:00Z</dcterms:modified>
</cp:coreProperties>
</file>